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eastAsia="zh-CN"/>
        </w:rPr>
        <w:t>1</w:t>
      </w:r>
    </w:p>
    <w:p>
      <w:pPr>
        <w:pStyle w:val="7"/>
        <w:tabs>
          <w:tab w:val="right" w:leader="dot" w:pos="14562"/>
        </w:tabs>
        <w:rPr>
          <w:lang w:eastAsia="zh-CN"/>
        </w:rPr>
      </w:pPr>
      <w:r>
        <w:fldChar w:fldCharType="begin"/>
      </w:r>
      <w:r>
        <w:instrText xml:space="preserve"> HYPERLINK \l "_Toc_2_2_0000000002" </w:instrText>
      </w:r>
      <w:r>
        <w:fldChar w:fldCharType="separate"/>
      </w:r>
      <w:r>
        <w:t>单位预算收入总表</w:t>
      </w:r>
      <w:r>
        <w:tab/>
      </w:r>
      <w:r>
        <w:fldChar w:fldCharType="end"/>
      </w:r>
      <w:r>
        <w:rPr>
          <w:rFonts w:hint="eastAsia"/>
          <w:lang w:eastAsia="zh-CN"/>
        </w:rPr>
        <w:t>3</w:t>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7"/>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eastAsia="zh-CN"/>
        </w:rPr>
        <w:t>1</w:t>
      </w:r>
    </w:p>
    <w:p>
      <w:pPr>
        <w:pStyle w:val="7"/>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14</w:t>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14</w:t>
      </w:r>
    </w:p>
    <w:p>
      <w:pPr>
        <w:pStyle w:val="7"/>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19</w:t>
      </w:r>
    </w:p>
    <w:p>
      <w:pPr>
        <w:pStyle w:val="7"/>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22</w:t>
      </w:r>
      <w:r>
        <w:fldChar w:fldCharType="end"/>
      </w:r>
    </w:p>
    <w:p>
      <w:pPr>
        <w:pStyle w:val="7"/>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3</w:t>
      </w:r>
    </w:p>
    <w:p>
      <w:pPr>
        <w:pStyle w:val="7"/>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2</w:t>
      </w:r>
      <w:r>
        <w:rPr>
          <w:rFonts w:hint="eastAsia"/>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九十、霸州市胜芳镇第二小学收支预算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501602霸州市胜芳镇第二小学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430.08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430.08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430.08</w:t>
            </w:r>
          </w:p>
        </w:tc>
        <w:tc>
          <w:tcPr>
            <w:tcW w:w="4535" w:type="dxa"/>
            <w:vAlign w:val="center"/>
          </w:tcPr>
          <w:p>
            <w:pPr>
              <w:pStyle w:val="24"/>
            </w:pPr>
            <w:r>
              <w:t>本年支出合计</w:t>
            </w:r>
          </w:p>
        </w:tc>
        <w:tc>
          <w:tcPr>
            <w:tcW w:w="2126" w:type="dxa"/>
            <w:vAlign w:val="center"/>
          </w:tcPr>
          <w:p>
            <w:pPr>
              <w:pStyle w:val="25"/>
            </w:pPr>
            <w:r>
              <w:t>430.08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430.08</w:t>
            </w:r>
          </w:p>
        </w:tc>
        <w:tc>
          <w:tcPr>
            <w:tcW w:w="4535" w:type="dxa"/>
            <w:vAlign w:val="center"/>
          </w:tcPr>
          <w:p>
            <w:pPr>
              <w:pStyle w:val="24"/>
            </w:pPr>
            <w:r>
              <w:t>支出总计</w:t>
            </w:r>
          </w:p>
        </w:tc>
        <w:tc>
          <w:tcPr>
            <w:tcW w:w="2126" w:type="dxa"/>
            <w:vAlign w:val="center"/>
          </w:tcPr>
          <w:p>
            <w:pPr>
              <w:pStyle w:val="25"/>
            </w:pPr>
            <w:r>
              <w:t>430.08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501602霸州市胜芳镇第二小学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430.08</w:t>
            </w:r>
          </w:p>
        </w:tc>
        <w:tc>
          <w:tcPr>
            <w:tcW w:w="1134" w:type="dxa"/>
            <w:vAlign w:val="center"/>
          </w:tcPr>
          <w:p>
            <w:pPr>
              <w:pStyle w:val="25"/>
            </w:pPr>
            <w:r>
              <w:t>430.08</w:t>
            </w:r>
          </w:p>
        </w:tc>
        <w:tc>
          <w:tcPr>
            <w:tcW w:w="1134" w:type="dxa"/>
            <w:vAlign w:val="center"/>
          </w:tcPr>
          <w:p>
            <w:pPr>
              <w:pStyle w:val="25"/>
            </w:pPr>
            <w:r>
              <w:t>430.08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430.08</w:t>
            </w:r>
          </w:p>
        </w:tc>
        <w:tc>
          <w:tcPr>
            <w:tcW w:w="1134" w:type="dxa"/>
            <w:vAlign w:val="center"/>
          </w:tcPr>
          <w:p>
            <w:pPr>
              <w:pStyle w:val="21"/>
            </w:pPr>
            <w:r>
              <w:t>430.08</w:t>
            </w:r>
          </w:p>
        </w:tc>
        <w:tc>
          <w:tcPr>
            <w:tcW w:w="1134" w:type="dxa"/>
            <w:vAlign w:val="center"/>
          </w:tcPr>
          <w:p>
            <w:pPr>
              <w:pStyle w:val="21"/>
            </w:pPr>
            <w:r>
              <w:t>430.08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430.08</w:t>
            </w:r>
          </w:p>
        </w:tc>
        <w:tc>
          <w:tcPr>
            <w:tcW w:w="1134" w:type="dxa"/>
            <w:vAlign w:val="center"/>
          </w:tcPr>
          <w:p>
            <w:pPr>
              <w:pStyle w:val="21"/>
            </w:pPr>
            <w:r>
              <w:t>430.08</w:t>
            </w:r>
          </w:p>
        </w:tc>
        <w:tc>
          <w:tcPr>
            <w:tcW w:w="1134" w:type="dxa"/>
            <w:vAlign w:val="center"/>
          </w:tcPr>
          <w:p>
            <w:pPr>
              <w:pStyle w:val="21"/>
            </w:pPr>
            <w:r>
              <w:t>430.08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84.04</w:t>
            </w:r>
          </w:p>
        </w:tc>
        <w:tc>
          <w:tcPr>
            <w:tcW w:w="1134" w:type="dxa"/>
            <w:vAlign w:val="center"/>
          </w:tcPr>
          <w:p>
            <w:pPr>
              <w:pStyle w:val="21"/>
            </w:pPr>
            <w:r>
              <w:t>84.04</w:t>
            </w:r>
          </w:p>
        </w:tc>
        <w:tc>
          <w:tcPr>
            <w:tcW w:w="1134" w:type="dxa"/>
            <w:vAlign w:val="center"/>
          </w:tcPr>
          <w:p>
            <w:pPr>
              <w:pStyle w:val="21"/>
            </w:pPr>
            <w:r>
              <w:t>84.04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346.04</w:t>
            </w:r>
          </w:p>
        </w:tc>
        <w:tc>
          <w:tcPr>
            <w:tcW w:w="1134" w:type="dxa"/>
            <w:vAlign w:val="center"/>
          </w:tcPr>
          <w:p>
            <w:pPr>
              <w:pStyle w:val="21"/>
            </w:pPr>
            <w:r>
              <w:t>346.04</w:t>
            </w:r>
          </w:p>
        </w:tc>
        <w:tc>
          <w:tcPr>
            <w:tcW w:w="1134" w:type="dxa"/>
            <w:vAlign w:val="center"/>
          </w:tcPr>
          <w:p>
            <w:pPr>
              <w:pStyle w:val="21"/>
            </w:pPr>
            <w:r>
              <w:t>346.04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430.08</w:t>
            </w:r>
          </w:p>
        </w:tc>
        <w:tc>
          <w:tcPr>
            <w:tcW w:w="1361" w:type="dxa"/>
            <w:vAlign w:val="center"/>
          </w:tcPr>
          <w:p>
            <w:pPr>
              <w:pStyle w:val="25"/>
            </w:pPr>
            <w:r>
              <w:t>317.04</w:t>
            </w:r>
          </w:p>
        </w:tc>
        <w:tc>
          <w:tcPr>
            <w:tcW w:w="1361" w:type="dxa"/>
            <w:vAlign w:val="center"/>
          </w:tcPr>
          <w:p>
            <w:pPr>
              <w:pStyle w:val="25"/>
            </w:pPr>
            <w:r>
              <w:t>113.04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430.08</w:t>
            </w:r>
          </w:p>
        </w:tc>
        <w:tc>
          <w:tcPr>
            <w:tcW w:w="1361" w:type="dxa"/>
            <w:vAlign w:val="center"/>
          </w:tcPr>
          <w:p>
            <w:pPr>
              <w:pStyle w:val="21"/>
            </w:pPr>
            <w:r>
              <w:t>317.04</w:t>
            </w:r>
          </w:p>
        </w:tc>
        <w:tc>
          <w:tcPr>
            <w:tcW w:w="1361" w:type="dxa"/>
            <w:vAlign w:val="center"/>
          </w:tcPr>
          <w:p>
            <w:pPr>
              <w:pStyle w:val="21"/>
            </w:pPr>
            <w:r>
              <w:t>113.04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430.08</w:t>
            </w:r>
          </w:p>
        </w:tc>
        <w:tc>
          <w:tcPr>
            <w:tcW w:w="1361" w:type="dxa"/>
            <w:vAlign w:val="center"/>
          </w:tcPr>
          <w:p>
            <w:pPr>
              <w:pStyle w:val="21"/>
            </w:pPr>
            <w:r>
              <w:t>317.04</w:t>
            </w:r>
          </w:p>
        </w:tc>
        <w:tc>
          <w:tcPr>
            <w:tcW w:w="1361" w:type="dxa"/>
            <w:vAlign w:val="center"/>
          </w:tcPr>
          <w:p>
            <w:pPr>
              <w:pStyle w:val="21"/>
            </w:pPr>
            <w:r>
              <w:t>113.04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84.04</w:t>
            </w:r>
          </w:p>
        </w:tc>
        <w:tc>
          <w:tcPr>
            <w:tcW w:w="1361" w:type="dxa"/>
            <w:vAlign w:val="center"/>
          </w:tcPr>
          <w:p>
            <w:pPr>
              <w:pStyle w:val="21"/>
            </w:pPr>
            <w:r>
              <w:t>15.40</w:t>
            </w:r>
          </w:p>
        </w:tc>
        <w:tc>
          <w:tcPr>
            <w:tcW w:w="1361" w:type="dxa"/>
            <w:vAlign w:val="center"/>
          </w:tcPr>
          <w:p>
            <w:pPr>
              <w:pStyle w:val="21"/>
            </w:pPr>
            <w:r>
              <w:t>68.64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346.04</w:t>
            </w:r>
          </w:p>
        </w:tc>
        <w:tc>
          <w:tcPr>
            <w:tcW w:w="1361" w:type="dxa"/>
            <w:vAlign w:val="center"/>
          </w:tcPr>
          <w:p>
            <w:pPr>
              <w:pStyle w:val="21"/>
            </w:pPr>
            <w:r>
              <w:t>301.64</w:t>
            </w:r>
          </w:p>
        </w:tc>
        <w:tc>
          <w:tcPr>
            <w:tcW w:w="1361" w:type="dxa"/>
            <w:vAlign w:val="center"/>
          </w:tcPr>
          <w:p>
            <w:pPr>
              <w:pStyle w:val="21"/>
            </w:pPr>
            <w:r>
              <w:t>44.40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430.08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430.08</w:t>
            </w:r>
          </w:p>
        </w:tc>
        <w:tc>
          <w:tcPr>
            <w:tcW w:w="1474" w:type="dxa"/>
            <w:vAlign w:val="center"/>
          </w:tcPr>
          <w:p>
            <w:pPr>
              <w:pStyle w:val="21"/>
            </w:pPr>
            <w:r>
              <w:t>430.08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430.08</w:t>
            </w:r>
          </w:p>
        </w:tc>
        <w:tc>
          <w:tcPr>
            <w:tcW w:w="3402" w:type="dxa"/>
            <w:vAlign w:val="center"/>
          </w:tcPr>
          <w:p>
            <w:pPr>
              <w:pStyle w:val="24"/>
            </w:pPr>
            <w:r>
              <w:t>本年支出合计</w:t>
            </w:r>
          </w:p>
        </w:tc>
        <w:tc>
          <w:tcPr>
            <w:tcW w:w="1474" w:type="dxa"/>
            <w:vAlign w:val="center"/>
          </w:tcPr>
          <w:p>
            <w:pPr>
              <w:pStyle w:val="25"/>
            </w:pPr>
            <w:r>
              <w:t>430.08</w:t>
            </w:r>
          </w:p>
        </w:tc>
        <w:tc>
          <w:tcPr>
            <w:tcW w:w="1474" w:type="dxa"/>
            <w:vAlign w:val="center"/>
          </w:tcPr>
          <w:p>
            <w:pPr>
              <w:pStyle w:val="25"/>
            </w:pPr>
            <w:r>
              <w:t>430.08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430.08</w:t>
            </w:r>
          </w:p>
        </w:tc>
        <w:tc>
          <w:tcPr>
            <w:tcW w:w="3402" w:type="dxa"/>
            <w:vAlign w:val="center"/>
          </w:tcPr>
          <w:p>
            <w:pPr>
              <w:pStyle w:val="24"/>
            </w:pPr>
            <w:r>
              <w:t>支出总计</w:t>
            </w:r>
          </w:p>
        </w:tc>
        <w:tc>
          <w:tcPr>
            <w:tcW w:w="1474" w:type="dxa"/>
            <w:vAlign w:val="center"/>
          </w:tcPr>
          <w:p>
            <w:pPr>
              <w:pStyle w:val="25"/>
            </w:pPr>
            <w:r>
              <w:t>430.08</w:t>
            </w:r>
          </w:p>
        </w:tc>
        <w:tc>
          <w:tcPr>
            <w:tcW w:w="1474" w:type="dxa"/>
            <w:vAlign w:val="center"/>
          </w:tcPr>
          <w:p>
            <w:pPr>
              <w:pStyle w:val="25"/>
            </w:pPr>
            <w:r>
              <w:t>430.08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430.08</w:t>
            </w:r>
          </w:p>
        </w:tc>
        <w:tc>
          <w:tcPr>
            <w:tcW w:w="2551" w:type="dxa"/>
            <w:vAlign w:val="center"/>
          </w:tcPr>
          <w:p>
            <w:pPr>
              <w:pStyle w:val="25"/>
            </w:pPr>
            <w:r>
              <w:t>317.04</w:t>
            </w:r>
          </w:p>
        </w:tc>
        <w:tc>
          <w:tcPr>
            <w:tcW w:w="2551" w:type="dxa"/>
            <w:vAlign w:val="center"/>
          </w:tcPr>
          <w:p>
            <w:pPr>
              <w:pStyle w:val="25"/>
            </w:pPr>
            <w:r>
              <w:t>113.04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430.08</w:t>
            </w:r>
          </w:p>
        </w:tc>
        <w:tc>
          <w:tcPr>
            <w:tcW w:w="2551" w:type="dxa"/>
            <w:vAlign w:val="center"/>
          </w:tcPr>
          <w:p>
            <w:pPr>
              <w:pStyle w:val="21"/>
            </w:pPr>
            <w:r>
              <w:t>317.04</w:t>
            </w:r>
          </w:p>
        </w:tc>
        <w:tc>
          <w:tcPr>
            <w:tcW w:w="2551" w:type="dxa"/>
            <w:vAlign w:val="center"/>
          </w:tcPr>
          <w:p>
            <w:pPr>
              <w:pStyle w:val="21"/>
            </w:pPr>
            <w:r>
              <w:t>113.04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430.08</w:t>
            </w:r>
          </w:p>
        </w:tc>
        <w:tc>
          <w:tcPr>
            <w:tcW w:w="2551" w:type="dxa"/>
            <w:vAlign w:val="center"/>
          </w:tcPr>
          <w:p>
            <w:pPr>
              <w:pStyle w:val="21"/>
            </w:pPr>
            <w:r>
              <w:t>317.04</w:t>
            </w:r>
          </w:p>
        </w:tc>
        <w:tc>
          <w:tcPr>
            <w:tcW w:w="2551" w:type="dxa"/>
            <w:vAlign w:val="center"/>
          </w:tcPr>
          <w:p>
            <w:pPr>
              <w:pStyle w:val="21"/>
            </w:pPr>
            <w:r>
              <w:t>113.04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84.04</w:t>
            </w:r>
          </w:p>
        </w:tc>
        <w:tc>
          <w:tcPr>
            <w:tcW w:w="2551" w:type="dxa"/>
            <w:vAlign w:val="center"/>
          </w:tcPr>
          <w:p>
            <w:pPr>
              <w:pStyle w:val="21"/>
            </w:pPr>
            <w:r>
              <w:t>15.40</w:t>
            </w:r>
          </w:p>
        </w:tc>
        <w:tc>
          <w:tcPr>
            <w:tcW w:w="2551" w:type="dxa"/>
            <w:vAlign w:val="center"/>
          </w:tcPr>
          <w:p>
            <w:pPr>
              <w:pStyle w:val="21"/>
            </w:pPr>
            <w:r>
              <w:t>68.64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346.04</w:t>
            </w:r>
          </w:p>
        </w:tc>
        <w:tc>
          <w:tcPr>
            <w:tcW w:w="2551" w:type="dxa"/>
            <w:vAlign w:val="center"/>
          </w:tcPr>
          <w:p>
            <w:pPr>
              <w:pStyle w:val="21"/>
            </w:pPr>
            <w:r>
              <w:t>301.64</w:t>
            </w:r>
          </w:p>
        </w:tc>
        <w:tc>
          <w:tcPr>
            <w:tcW w:w="2551" w:type="dxa"/>
            <w:vAlign w:val="center"/>
          </w:tcPr>
          <w:p>
            <w:pPr>
              <w:pStyle w:val="21"/>
            </w:pPr>
            <w:r>
              <w:t>44.40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317.04</w:t>
            </w:r>
          </w:p>
        </w:tc>
        <w:tc>
          <w:tcPr>
            <w:tcW w:w="2551" w:type="dxa"/>
            <w:vAlign w:val="center"/>
          </w:tcPr>
          <w:p>
            <w:pPr>
              <w:pStyle w:val="25"/>
            </w:pPr>
            <w:r>
              <w:t>296.85</w:t>
            </w:r>
          </w:p>
        </w:tc>
        <w:tc>
          <w:tcPr>
            <w:tcW w:w="2551" w:type="dxa"/>
            <w:vAlign w:val="center"/>
          </w:tcPr>
          <w:p>
            <w:pPr>
              <w:pStyle w:val="25"/>
            </w:pPr>
            <w:r>
              <w:t>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280.31</w:t>
            </w:r>
          </w:p>
        </w:tc>
        <w:tc>
          <w:tcPr>
            <w:tcW w:w="2551" w:type="dxa"/>
            <w:vAlign w:val="center"/>
          </w:tcPr>
          <w:p>
            <w:pPr>
              <w:pStyle w:val="21"/>
            </w:pPr>
            <w:r>
              <w:t>280.31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84.06</w:t>
            </w:r>
          </w:p>
        </w:tc>
        <w:tc>
          <w:tcPr>
            <w:tcW w:w="2551" w:type="dxa"/>
            <w:vAlign w:val="center"/>
          </w:tcPr>
          <w:p>
            <w:pPr>
              <w:pStyle w:val="21"/>
            </w:pPr>
            <w:r>
              <w:t>84.06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20.09</w:t>
            </w:r>
          </w:p>
        </w:tc>
        <w:tc>
          <w:tcPr>
            <w:tcW w:w="2551" w:type="dxa"/>
            <w:vAlign w:val="center"/>
          </w:tcPr>
          <w:p>
            <w:pPr>
              <w:pStyle w:val="21"/>
            </w:pPr>
            <w:r>
              <w:t>20.09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116.33</w:t>
            </w:r>
          </w:p>
        </w:tc>
        <w:tc>
          <w:tcPr>
            <w:tcW w:w="2551" w:type="dxa"/>
            <w:vAlign w:val="center"/>
          </w:tcPr>
          <w:p>
            <w:pPr>
              <w:pStyle w:val="21"/>
            </w:pPr>
            <w:r>
              <w:t>116.33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27.41</w:t>
            </w:r>
          </w:p>
        </w:tc>
        <w:tc>
          <w:tcPr>
            <w:tcW w:w="2551" w:type="dxa"/>
            <w:vAlign w:val="center"/>
          </w:tcPr>
          <w:p>
            <w:pPr>
              <w:pStyle w:val="21"/>
            </w:pPr>
            <w:r>
              <w:t>27.41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8.06</w:t>
            </w:r>
          </w:p>
        </w:tc>
        <w:tc>
          <w:tcPr>
            <w:tcW w:w="2551" w:type="dxa"/>
            <w:vAlign w:val="center"/>
          </w:tcPr>
          <w:p>
            <w:pPr>
              <w:pStyle w:val="21"/>
            </w:pPr>
            <w:r>
              <w:t>8.06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1.96</w:t>
            </w:r>
          </w:p>
        </w:tc>
        <w:tc>
          <w:tcPr>
            <w:tcW w:w="2551" w:type="dxa"/>
            <w:vAlign w:val="center"/>
          </w:tcPr>
          <w:p>
            <w:pPr>
              <w:pStyle w:val="21"/>
            </w:pPr>
            <w:r>
              <w:t>1.96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22.40</w:t>
            </w:r>
          </w:p>
        </w:tc>
        <w:tc>
          <w:tcPr>
            <w:tcW w:w="2551" w:type="dxa"/>
            <w:vAlign w:val="center"/>
          </w:tcPr>
          <w:p>
            <w:pPr>
              <w:pStyle w:val="21"/>
            </w:pPr>
            <w:r>
              <w:t>22.40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20.19</w:t>
            </w:r>
          </w:p>
        </w:tc>
        <w:tc>
          <w:tcPr>
            <w:tcW w:w="2551" w:type="dxa"/>
            <w:vAlign w:val="center"/>
          </w:tcPr>
          <w:p>
            <w:pPr>
              <w:pStyle w:val="21"/>
            </w:pPr>
          </w:p>
        </w:tc>
        <w:tc>
          <w:tcPr>
            <w:tcW w:w="2551" w:type="dxa"/>
            <w:vAlign w:val="center"/>
          </w:tcPr>
          <w:p>
            <w:pPr>
              <w:pStyle w:val="21"/>
            </w:pPr>
            <w:r>
              <w:t>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15.40</w:t>
            </w:r>
          </w:p>
        </w:tc>
        <w:tc>
          <w:tcPr>
            <w:tcW w:w="2551" w:type="dxa"/>
            <w:vAlign w:val="center"/>
          </w:tcPr>
          <w:p>
            <w:pPr>
              <w:pStyle w:val="21"/>
            </w:pPr>
          </w:p>
        </w:tc>
        <w:tc>
          <w:tcPr>
            <w:tcW w:w="2551" w:type="dxa"/>
            <w:vAlign w:val="center"/>
          </w:tcPr>
          <w:p>
            <w:pPr>
              <w:pStyle w:val="21"/>
            </w:pPr>
            <w:r>
              <w:t>15.40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2.79</w:t>
            </w:r>
          </w:p>
        </w:tc>
        <w:tc>
          <w:tcPr>
            <w:tcW w:w="2551" w:type="dxa"/>
            <w:vAlign w:val="center"/>
          </w:tcPr>
          <w:p>
            <w:pPr>
              <w:pStyle w:val="21"/>
            </w:pPr>
          </w:p>
        </w:tc>
        <w:tc>
          <w:tcPr>
            <w:tcW w:w="2551" w:type="dxa"/>
            <w:vAlign w:val="center"/>
          </w:tcPr>
          <w:p>
            <w:pPr>
              <w:pStyle w:val="21"/>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16.54</w:t>
            </w:r>
          </w:p>
        </w:tc>
        <w:tc>
          <w:tcPr>
            <w:tcW w:w="2551" w:type="dxa"/>
            <w:vAlign w:val="center"/>
          </w:tcPr>
          <w:p>
            <w:pPr>
              <w:pStyle w:val="21"/>
            </w:pPr>
            <w:r>
              <w:t>16.54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16.54</w:t>
            </w:r>
          </w:p>
        </w:tc>
        <w:tc>
          <w:tcPr>
            <w:tcW w:w="2551" w:type="dxa"/>
            <w:vAlign w:val="center"/>
          </w:tcPr>
          <w:p>
            <w:pPr>
              <w:pStyle w:val="21"/>
            </w:pPr>
            <w:r>
              <w:t>16.54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501602霸州市胜芳镇第二小学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lang w:eastAsia="zh-CN"/>
              </w:rPr>
            </w:pPr>
            <w:r>
              <w:t>501001霸州市</w:t>
            </w:r>
            <w:r>
              <w:rPr>
                <w:rFonts w:hint="eastAsia"/>
                <w:lang w:eastAsia="zh-CN"/>
              </w:rPr>
              <w:t>胜芳镇第二小学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vAlign w:val="center"/>
          </w:tcPr>
          <w:p>
            <w:pPr>
              <w:pStyle w:val="25"/>
              <w:rPr>
                <w:lang w:eastAsia="zh-CN"/>
              </w:rPr>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实施小学义务教育，促进基础教育发展。小学学历教育</w:t>
      </w:r>
      <w:r>
        <w:rPr>
          <w:rFonts w:hint="eastAsia" w:eastAsia="方正仿宋_GBK"/>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霸州市胜芳镇第二小学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430.08</w:t>
      </w:r>
      <w:r>
        <w:rPr>
          <w:rFonts w:hint="eastAsia" w:ascii="方正仿宋_GBK"/>
        </w:rPr>
        <w:t>万元，其中：一般公共预算收入</w:t>
      </w:r>
      <w:r>
        <w:rPr>
          <w:rFonts w:hint="eastAsia" w:ascii="方正仿宋_GBK"/>
          <w:lang w:eastAsia="zh-CN"/>
        </w:rPr>
        <w:t>430.08</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p>
    <w:p>
      <w:pPr>
        <w:pStyle w:val="36"/>
        <w:jc w:val="both"/>
        <w:rPr>
          <w:rFonts w:ascii="方正仿宋_GBK"/>
        </w:rPr>
      </w:pPr>
    </w:p>
    <w:p>
      <w:pPr>
        <w:pStyle w:val="36"/>
        <w:jc w:val="both"/>
        <w:rPr>
          <w:color w:val="000000"/>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胜芳镇第二小学</w:t>
      </w:r>
      <w:r>
        <w:rPr>
          <w:rFonts w:hint="eastAsia" w:ascii="方正仿宋_GBK"/>
        </w:rPr>
        <w:t>2023年度单位预算中支出预算的总体情况。2023年支出预算</w:t>
      </w:r>
      <w:r>
        <w:rPr>
          <w:rFonts w:hint="eastAsia" w:ascii="方正仿宋_GBK"/>
          <w:lang w:eastAsia="zh-CN"/>
        </w:rPr>
        <w:t>430.08</w:t>
      </w:r>
      <w:r>
        <w:rPr>
          <w:rFonts w:hint="eastAsia" w:ascii="方正仿宋_GBK"/>
        </w:rPr>
        <w:t>万元，其中：基本支出</w:t>
      </w:r>
      <w:r>
        <w:rPr>
          <w:rFonts w:hint="eastAsia" w:ascii="方正仿宋_GBK"/>
          <w:lang w:eastAsia="zh-CN"/>
        </w:rPr>
        <w:t>317.04</w:t>
      </w:r>
      <w:r>
        <w:rPr>
          <w:rFonts w:hint="eastAsia" w:ascii="方正仿宋_GBK"/>
        </w:rPr>
        <w:t>万元，包括人员经费</w:t>
      </w:r>
      <w:r>
        <w:rPr>
          <w:rFonts w:hint="eastAsia" w:ascii="方正仿宋_GBK"/>
          <w:lang w:eastAsia="zh-CN"/>
        </w:rPr>
        <w:t>296.85</w:t>
      </w:r>
      <w:r>
        <w:rPr>
          <w:rFonts w:hint="eastAsia" w:ascii="方正仿宋_GBK"/>
        </w:rPr>
        <w:t>万元和日常公用经费</w:t>
      </w:r>
      <w:r>
        <w:rPr>
          <w:rFonts w:hint="eastAsia" w:ascii="方正仿宋_GBK"/>
          <w:lang w:eastAsia="zh-CN"/>
        </w:rPr>
        <w:t>20.19</w:t>
      </w:r>
      <w:r>
        <w:rPr>
          <w:rFonts w:hint="eastAsia" w:ascii="方正仿宋_GBK"/>
        </w:rPr>
        <w:t>万元；项目支出</w:t>
      </w:r>
      <w:r>
        <w:rPr>
          <w:rFonts w:hint="eastAsia" w:ascii="方正仿宋_GBK"/>
          <w:lang w:eastAsia="zh-CN"/>
        </w:rPr>
        <w:t>113.04</w:t>
      </w:r>
      <w:r>
        <w:rPr>
          <w:rFonts w:hint="eastAsia" w:ascii="方正仿宋_GBK"/>
        </w:rPr>
        <w:t>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6"/>
        <w:jc w:val="both"/>
        <w:rPr>
          <w:rFonts w:ascii="方正仿宋_GBK"/>
        </w:rPr>
      </w:pPr>
      <w:r>
        <w:rPr>
          <w:rFonts w:hint="eastAsia" w:ascii="方正仿宋_GBK"/>
        </w:rPr>
        <w:t>3、比上年增减情况</w:t>
      </w:r>
    </w:p>
    <w:p>
      <w:pPr>
        <w:pStyle w:val="36"/>
        <w:jc w:val="both"/>
        <w:rPr>
          <w:rFonts w:ascii="黑体" w:hAnsi="黑体" w:eastAsia="黑体" w:cs="黑体"/>
          <w:sz w:val="32"/>
        </w:rPr>
      </w:pPr>
      <w:r>
        <w:rPr>
          <w:rFonts w:hint="eastAsia" w:ascii="方正仿宋_GBK"/>
        </w:rPr>
        <w:t>2023年预算收支安排</w:t>
      </w:r>
      <w:r>
        <w:rPr>
          <w:rFonts w:hint="eastAsia" w:ascii="方正仿宋_GBK"/>
          <w:lang w:eastAsia="zh-CN"/>
        </w:rPr>
        <w:t>430.08</w:t>
      </w:r>
      <w:r>
        <w:rPr>
          <w:rFonts w:hint="eastAsia" w:ascii="方正仿宋_GBK"/>
        </w:rPr>
        <w:t>万元，较2022年预算增加</w:t>
      </w:r>
      <w:r>
        <w:rPr>
          <w:rFonts w:hint="eastAsia" w:ascii="方正仿宋_GBK"/>
          <w:lang w:eastAsia="zh-CN"/>
        </w:rPr>
        <w:t>91.73</w:t>
      </w:r>
      <w:r>
        <w:rPr>
          <w:rFonts w:hint="eastAsia" w:ascii="方正仿宋_GBK"/>
        </w:rPr>
        <w:t>万元，其中：基本支出增加</w:t>
      </w:r>
      <w:r>
        <w:rPr>
          <w:rFonts w:hint="eastAsia" w:ascii="方正仿宋_GBK"/>
          <w:lang w:eastAsia="zh-CN"/>
        </w:rPr>
        <w:t>47.37</w:t>
      </w:r>
      <w:r>
        <w:rPr>
          <w:rFonts w:hint="eastAsia" w:ascii="方正仿宋_GBK"/>
        </w:rPr>
        <w:t>万元，主要</w:t>
      </w:r>
      <w:r>
        <w:rPr>
          <w:rFonts w:hint="eastAsia" w:ascii="方正仿宋_GBK"/>
          <w:lang w:eastAsia="zh-CN"/>
        </w:rPr>
        <w:t>为增加人员经费支出</w:t>
      </w:r>
      <w:r>
        <w:rPr>
          <w:rFonts w:hint="eastAsia" w:ascii="方正仿宋_GBK"/>
        </w:rPr>
        <w:t>；项目支出增加</w:t>
      </w:r>
      <w:r>
        <w:rPr>
          <w:rFonts w:hint="eastAsia" w:ascii="方正仿宋_GBK"/>
          <w:lang w:eastAsia="zh-CN"/>
        </w:rPr>
        <w:t>44.36</w:t>
      </w:r>
      <w:r>
        <w:rPr>
          <w:rFonts w:hint="eastAsia" w:ascii="方正仿宋_GBK"/>
        </w:rPr>
        <w:t>万元，主要为</w:t>
      </w:r>
      <w:r>
        <w:rPr>
          <w:rFonts w:hint="eastAsia"/>
        </w:rPr>
        <w:t>增加日常公用经费</w:t>
      </w:r>
      <w:r>
        <w:rPr>
          <w:rFonts w:hint="eastAsia" w:ascii="方正仿宋_GBK"/>
        </w:rPr>
        <w:t>项目支出。</w:t>
      </w:r>
    </w:p>
    <w:p>
      <w:pPr>
        <w:spacing w:before="10" w:after="10"/>
        <w:ind w:firstLine="640"/>
        <w:outlineLvl w:val="5"/>
        <w:rPr>
          <w:lang w:val="uk-UA"/>
        </w:rPr>
      </w:pPr>
      <w:r>
        <w:rPr>
          <w:rFonts w:ascii="黑体" w:hAnsi="黑体" w:eastAsia="黑体" w:cs="黑体"/>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133.23</w:t>
      </w:r>
      <w:r>
        <w:rPr>
          <w:rFonts w:hint="eastAsia" w:ascii="方正仿宋_GBK"/>
        </w:rPr>
        <w:t>万元，主要用于</w:t>
      </w:r>
      <w:r>
        <w:rPr>
          <w:rFonts w:hint="eastAsia"/>
          <w:color w:val="000000"/>
        </w:rPr>
        <w:t>办公费、工会经费、福利费、办公设备购置费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万元。与2022年相比增加</w:t>
      </w:r>
      <w:r>
        <w:rPr>
          <w:rFonts w:hint="eastAsia" w:ascii="方正仿宋_GBK"/>
          <w:lang w:eastAsia="zh-CN"/>
        </w:rPr>
        <w:t>0</w:t>
      </w:r>
      <w:r>
        <w:rPr>
          <w:rFonts w:hint="eastAsia" w:ascii="方正仿宋_GBK"/>
        </w:rPr>
        <w:t>万元</w:t>
      </w:r>
      <w:r>
        <w:rPr>
          <w:rFonts w:hint="eastAsia" w:ascii="方正仿宋_GBK"/>
          <w:lang w:eastAsia="zh-CN"/>
        </w:rPr>
        <w:t>。</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ind w:firstLine="562" w:firstLineChars="200"/>
        <w:outlineLvl w:val="5"/>
        <w:rPr>
          <w:rFonts w:ascii="方正仿宋_GBK" w:hAnsi="方正仿宋_GBK" w:eastAsia="方正仿宋_GBK" w:cs="方正仿宋_GBK"/>
          <w:b/>
          <w:color w:val="000000"/>
          <w:sz w:val="28"/>
        </w:rPr>
      </w:pPr>
    </w:p>
    <w:p>
      <w:pPr>
        <w:spacing w:before="10" w:after="10"/>
        <w:ind w:firstLine="562" w:firstLineChars="200"/>
        <w:outlineLvl w:val="5"/>
        <w:rPr>
          <w:rFonts w:ascii="方正仿宋_GBK" w:hAnsi="方正仿宋_GBK" w:eastAsia="方正仿宋_GBK" w:cs="方正仿宋_GBK"/>
          <w:b/>
          <w:color w:val="000000"/>
          <w:sz w:val="28"/>
        </w:rPr>
      </w:pPr>
    </w:p>
    <w:p>
      <w:pPr>
        <w:spacing w:before="10" w:after="10"/>
        <w:ind w:firstLine="562" w:firstLineChars="200"/>
        <w:outlineLvl w:val="5"/>
        <w:rPr>
          <w:rFonts w:ascii="方正仿宋_GBK" w:hAnsi="方正仿宋_GBK" w:eastAsia="方正仿宋_GBK" w:cs="方正仿宋_GBK"/>
          <w:b/>
          <w:color w:val="000000"/>
          <w:sz w:val="28"/>
        </w:rPr>
      </w:pPr>
    </w:p>
    <w:p>
      <w:pPr>
        <w:spacing w:before="10" w:after="10"/>
        <w:ind w:firstLine="562" w:firstLineChars="200"/>
        <w:outlineLvl w:val="5"/>
        <w:rPr>
          <w:rFonts w:ascii="方正仿宋_GBK" w:hAnsi="方正仿宋_GBK" w:eastAsia="方正仿宋_GBK" w:cs="方正仿宋_GBK"/>
          <w:b/>
          <w:color w:val="000000"/>
          <w:sz w:val="28"/>
        </w:rPr>
      </w:pPr>
    </w:p>
    <w:p>
      <w:pPr>
        <w:spacing w:before="10" w:after="10"/>
        <w:ind w:firstLine="562" w:firstLineChars="200"/>
        <w:outlineLvl w:val="5"/>
        <w:rPr>
          <w:rFonts w:ascii="方正仿宋_GBK" w:hAnsi="方正仿宋_GBK" w:eastAsia="方正仿宋_GBK" w:cs="方正仿宋_GBK"/>
          <w:b/>
          <w:color w:val="000000"/>
          <w:sz w:val="28"/>
        </w:rPr>
      </w:pPr>
    </w:p>
    <w:p>
      <w:pPr>
        <w:spacing w:before="10" w:after="10"/>
        <w:ind w:firstLine="562" w:firstLineChars="200"/>
        <w:outlineLvl w:val="5"/>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 资金用于保障义务教育学校正常运转。</w:t>
            </w:r>
          </w:p>
          <w:p>
            <w:pPr>
              <w:pStyle w:val="22"/>
            </w:pPr>
            <w:r>
              <w:t>2.目标内容2 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  资金用于保障义务教育学校正常运转。</w:t>
            </w:r>
          </w:p>
          <w:p>
            <w:pPr>
              <w:pStyle w:val="22"/>
            </w:pPr>
            <w:r>
              <w:t>2.目标内容2  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≥604人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≥6人</w:t>
            </w:r>
          </w:p>
        </w:tc>
        <w:tc>
          <w:tcPr>
            <w:tcW w:w="2268" w:type="dxa"/>
            <w:vAlign w:val="center"/>
          </w:tcPr>
          <w:p>
            <w:pPr>
              <w:pStyle w:val="22"/>
            </w:pPr>
            <w:r>
              <w:t>计划指标</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≥440人</w:t>
            </w:r>
          </w:p>
        </w:tc>
        <w:tc>
          <w:tcPr>
            <w:tcW w:w="2268" w:type="dxa"/>
            <w:vAlign w:val="center"/>
          </w:tcPr>
          <w:p>
            <w:pPr>
              <w:pStyle w:val="22"/>
            </w:pPr>
            <w:r>
              <w:t>计划指标</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≤68.64万元</w:t>
            </w:r>
          </w:p>
        </w:tc>
        <w:tc>
          <w:tcPr>
            <w:tcW w:w="2268" w:type="dxa"/>
            <w:vAlign w:val="center"/>
          </w:tcPr>
          <w:p>
            <w:pPr>
              <w:pStyle w:val="22"/>
            </w:pPr>
            <w:r>
              <w:t>计划指标</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2023年，霸州市胜芳镇第二小学安排政府采购预算52.87万元。具体内容见下表。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501602霸州市胜芳镇第二小学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52.87</w:t>
            </w:r>
          </w:p>
        </w:tc>
        <w:tc>
          <w:tcPr>
            <w:tcW w:w="964" w:type="dxa"/>
            <w:vAlign w:val="center"/>
          </w:tcPr>
          <w:p>
            <w:pPr>
              <w:pStyle w:val="25"/>
            </w:pPr>
            <w:r>
              <w:t>52.87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霸州市胜芳镇第二小学小计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52.87</w:t>
            </w:r>
          </w:p>
        </w:tc>
        <w:tc>
          <w:tcPr>
            <w:tcW w:w="964" w:type="dxa"/>
            <w:vAlign w:val="center"/>
          </w:tcPr>
          <w:p>
            <w:pPr>
              <w:pStyle w:val="25"/>
            </w:pPr>
            <w:r>
              <w:t>52.87</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6</w:t>
            </w:r>
          </w:p>
        </w:tc>
        <w:tc>
          <w:tcPr>
            <w:tcW w:w="850" w:type="dxa"/>
            <w:vAlign w:val="center"/>
          </w:tcPr>
          <w:p>
            <w:pPr>
              <w:pStyle w:val="21"/>
            </w:pPr>
            <w:r>
              <w:t>0.49</w:t>
            </w:r>
          </w:p>
        </w:tc>
        <w:tc>
          <w:tcPr>
            <w:tcW w:w="964" w:type="dxa"/>
            <w:vAlign w:val="center"/>
          </w:tcPr>
          <w:p>
            <w:pPr>
              <w:pStyle w:val="21"/>
            </w:pPr>
            <w:r>
              <w:t>2.91</w:t>
            </w:r>
          </w:p>
        </w:tc>
        <w:tc>
          <w:tcPr>
            <w:tcW w:w="964" w:type="dxa"/>
            <w:vAlign w:val="center"/>
          </w:tcPr>
          <w:p>
            <w:pPr>
              <w:pStyle w:val="21"/>
            </w:pPr>
            <w:r>
              <w:t>2.91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套</w:t>
            </w:r>
          </w:p>
        </w:tc>
        <w:tc>
          <w:tcPr>
            <w:tcW w:w="850" w:type="dxa"/>
            <w:vAlign w:val="center"/>
          </w:tcPr>
          <w:p>
            <w:pPr>
              <w:pStyle w:val="21"/>
            </w:pPr>
            <w:r>
              <w:t>10</w:t>
            </w:r>
          </w:p>
        </w:tc>
        <w:tc>
          <w:tcPr>
            <w:tcW w:w="850" w:type="dxa"/>
            <w:vAlign w:val="center"/>
          </w:tcPr>
          <w:p>
            <w:pPr>
              <w:pStyle w:val="21"/>
            </w:pPr>
            <w:r>
              <w:t>0.08</w:t>
            </w:r>
          </w:p>
        </w:tc>
        <w:tc>
          <w:tcPr>
            <w:tcW w:w="964" w:type="dxa"/>
            <w:vAlign w:val="center"/>
          </w:tcPr>
          <w:p>
            <w:pPr>
              <w:pStyle w:val="21"/>
            </w:pPr>
            <w:r>
              <w:t>0.82</w:t>
            </w:r>
          </w:p>
        </w:tc>
        <w:tc>
          <w:tcPr>
            <w:tcW w:w="964" w:type="dxa"/>
            <w:vAlign w:val="center"/>
          </w:tcPr>
          <w:p>
            <w:pPr>
              <w:pStyle w:val="21"/>
            </w:pPr>
            <w:r>
              <w:t>0.82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440</w:t>
            </w:r>
          </w:p>
        </w:tc>
        <w:tc>
          <w:tcPr>
            <w:tcW w:w="850" w:type="dxa"/>
            <w:vAlign w:val="center"/>
          </w:tcPr>
          <w:p>
            <w:pPr>
              <w:pStyle w:val="21"/>
            </w:pPr>
            <w:r>
              <w:t>0.03</w:t>
            </w:r>
          </w:p>
        </w:tc>
        <w:tc>
          <w:tcPr>
            <w:tcW w:w="964" w:type="dxa"/>
            <w:vAlign w:val="center"/>
          </w:tcPr>
          <w:p>
            <w:pPr>
              <w:pStyle w:val="21"/>
            </w:pPr>
            <w:r>
              <w:t>14.30</w:t>
            </w:r>
          </w:p>
        </w:tc>
        <w:tc>
          <w:tcPr>
            <w:tcW w:w="964" w:type="dxa"/>
            <w:vAlign w:val="center"/>
          </w:tcPr>
          <w:p>
            <w:pPr>
              <w:pStyle w:val="21"/>
            </w:pPr>
            <w:r>
              <w:t>14.30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件</w:t>
            </w:r>
          </w:p>
        </w:tc>
        <w:tc>
          <w:tcPr>
            <w:tcW w:w="850" w:type="dxa"/>
            <w:vAlign w:val="center"/>
          </w:tcPr>
          <w:p>
            <w:pPr>
              <w:pStyle w:val="21"/>
            </w:pPr>
            <w:r>
              <w:t>20</w:t>
            </w:r>
          </w:p>
        </w:tc>
        <w:tc>
          <w:tcPr>
            <w:tcW w:w="850" w:type="dxa"/>
            <w:vAlign w:val="center"/>
          </w:tcPr>
          <w:p>
            <w:pPr>
              <w:pStyle w:val="21"/>
            </w:pPr>
            <w:r>
              <w:t>0.10</w:t>
            </w:r>
          </w:p>
        </w:tc>
        <w:tc>
          <w:tcPr>
            <w:tcW w:w="964" w:type="dxa"/>
            <w:vAlign w:val="center"/>
          </w:tcPr>
          <w:p>
            <w:pPr>
              <w:pStyle w:val="21"/>
            </w:pPr>
            <w:r>
              <w:t>1.98</w:t>
            </w:r>
          </w:p>
        </w:tc>
        <w:tc>
          <w:tcPr>
            <w:tcW w:w="964" w:type="dxa"/>
            <w:vAlign w:val="center"/>
          </w:tcPr>
          <w:p>
            <w:pPr>
              <w:pStyle w:val="21"/>
            </w:pPr>
            <w:r>
              <w:t>1.98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0.68</w:t>
            </w:r>
          </w:p>
        </w:tc>
        <w:tc>
          <w:tcPr>
            <w:tcW w:w="964" w:type="dxa"/>
            <w:vAlign w:val="center"/>
          </w:tcPr>
          <w:p>
            <w:pPr>
              <w:pStyle w:val="21"/>
            </w:pPr>
            <w:r>
              <w:t>1.35</w:t>
            </w:r>
          </w:p>
        </w:tc>
        <w:tc>
          <w:tcPr>
            <w:tcW w:w="964" w:type="dxa"/>
            <w:vAlign w:val="center"/>
          </w:tcPr>
          <w:p>
            <w:pPr>
              <w:pStyle w:val="21"/>
            </w:pPr>
            <w:r>
              <w:t>1.35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A4 黑白打印机</w:t>
            </w:r>
          </w:p>
        </w:tc>
        <w:tc>
          <w:tcPr>
            <w:tcW w:w="1134" w:type="dxa"/>
            <w:vAlign w:val="center"/>
          </w:tcPr>
          <w:p>
            <w:pPr>
              <w:pStyle w:val="22"/>
            </w:pPr>
            <w:r>
              <w:t>A02021003</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0.21</w:t>
            </w:r>
          </w:p>
        </w:tc>
        <w:tc>
          <w:tcPr>
            <w:tcW w:w="964" w:type="dxa"/>
            <w:vAlign w:val="center"/>
          </w:tcPr>
          <w:p>
            <w:pPr>
              <w:pStyle w:val="21"/>
            </w:pPr>
            <w:r>
              <w:t>0.82</w:t>
            </w:r>
          </w:p>
        </w:tc>
        <w:tc>
          <w:tcPr>
            <w:tcW w:w="964" w:type="dxa"/>
            <w:vAlign w:val="center"/>
          </w:tcPr>
          <w:p>
            <w:pPr>
              <w:pStyle w:val="21"/>
            </w:pPr>
            <w:r>
              <w:t>0.82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LED 显示屏</w:t>
            </w:r>
          </w:p>
        </w:tc>
        <w:tc>
          <w:tcPr>
            <w:tcW w:w="1134" w:type="dxa"/>
            <w:vAlign w:val="center"/>
          </w:tcPr>
          <w:p>
            <w:pPr>
              <w:pStyle w:val="22"/>
            </w:pPr>
            <w:r>
              <w:t>A02021103</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1.93</w:t>
            </w:r>
          </w:p>
        </w:tc>
        <w:tc>
          <w:tcPr>
            <w:tcW w:w="964" w:type="dxa"/>
            <w:vAlign w:val="center"/>
          </w:tcPr>
          <w:p>
            <w:pPr>
              <w:pStyle w:val="21"/>
            </w:pPr>
            <w:r>
              <w:t>1.93</w:t>
            </w:r>
          </w:p>
        </w:tc>
        <w:tc>
          <w:tcPr>
            <w:tcW w:w="964" w:type="dxa"/>
            <w:vAlign w:val="center"/>
          </w:tcPr>
          <w:p>
            <w:pPr>
              <w:pStyle w:val="21"/>
            </w:pPr>
            <w:r>
              <w:t>1.93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速印机</w:t>
            </w:r>
          </w:p>
        </w:tc>
        <w:tc>
          <w:tcPr>
            <w:tcW w:w="1134" w:type="dxa"/>
            <w:vAlign w:val="center"/>
          </w:tcPr>
          <w:p>
            <w:pPr>
              <w:pStyle w:val="22"/>
            </w:pPr>
            <w:r>
              <w:t>A02021201</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1.46</w:t>
            </w:r>
          </w:p>
        </w:tc>
        <w:tc>
          <w:tcPr>
            <w:tcW w:w="964" w:type="dxa"/>
            <w:vAlign w:val="center"/>
          </w:tcPr>
          <w:p>
            <w:pPr>
              <w:pStyle w:val="21"/>
            </w:pPr>
            <w:r>
              <w:t>1.46</w:t>
            </w:r>
          </w:p>
        </w:tc>
        <w:tc>
          <w:tcPr>
            <w:tcW w:w="964" w:type="dxa"/>
            <w:vAlign w:val="center"/>
          </w:tcPr>
          <w:p>
            <w:pPr>
              <w:pStyle w:val="21"/>
            </w:pPr>
            <w:r>
              <w:t>1.46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0.26</w:t>
            </w:r>
          </w:p>
        </w:tc>
        <w:tc>
          <w:tcPr>
            <w:tcW w:w="964" w:type="dxa"/>
            <w:vAlign w:val="center"/>
          </w:tcPr>
          <w:p>
            <w:pPr>
              <w:pStyle w:val="21"/>
            </w:pPr>
            <w:r>
              <w:t>0.78</w:t>
            </w:r>
          </w:p>
        </w:tc>
        <w:tc>
          <w:tcPr>
            <w:tcW w:w="964" w:type="dxa"/>
            <w:vAlign w:val="center"/>
          </w:tcPr>
          <w:p>
            <w:pPr>
              <w:pStyle w:val="21"/>
            </w:pPr>
            <w:r>
              <w:t>0.78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10.73</w:t>
            </w:r>
          </w:p>
        </w:tc>
        <w:tc>
          <w:tcPr>
            <w:tcW w:w="964" w:type="dxa"/>
            <w:vAlign w:val="center"/>
          </w:tcPr>
          <w:p>
            <w:pPr>
              <w:pStyle w:val="21"/>
            </w:pPr>
            <w:r>
              <w:t>10.73</w:t>
            </w:r>
          </w:p>
        </w:tc>
        <w:tc>
          <w:tcPr>
            <w:tcW w:w="964" w:type="dxa"/>
            <w:vAlign w:val="center"/>
          </w:tcPr>
          <w:p>
            <w:pPr>
              <w:pStyle w:val="21"/>
            </w:pPr>
            <w:r>
              <w:t>10.73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1.49</w:t>
            </w:r>
          </w:p>
        </w:tc>
        <w:tc>
          <w:tcPr>
            <w:tcW w:w="964" w:type="dxa"/>
            <w:vAlign w:val="center"/>
          </w:tcPr>
          <w:p>
            <w:pPr>
              <w:pStyle w:val="21"/>
            </w:pPr>
            <w:r>
              <w:t>1.49</w:t>
            </w:r>
          </w:p>
        </w:tc>
        <w:tc>
          <w:tcPr>
            <w:tcW w:w="964" w:type="dxa"/>
            <w:vAlign w:val="center"/>
          </w:tcPr>
          <w:p>
            <w:pPr>
              <w:pStyle w:val="21"/>
            </w:pPr>
            <w:r>
              <w:t>1.49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便器</w:t>
            </w:r>
          </w:p>
        </w:tc>
        <w:tc>
          <w:tcPr>
            <w:tcW w:w="1134" w:type="dxa"/>
            <w:vAlign w:val="center"/>
          </w:tcPr>
          <w:p>
            <w:pPr>
              <w:pStyle w:val="22"/>
            </w:pPr>
            <w:r>
              <w:t>A05020105</w:t>
            </w:r>
          </w:p>
        </w:tc>
        <w:tc>
          <w:tcPr>
            <w:tcW w:w="709" w:type="dxa"/>
            <w:vAlign w:val="center"/>
          </w:tcPr>
          <w:p>
            <w:pPr>
              <w:pStyle w:val="23"/>
            </w:pPr>
            <w:r>
              <w:t>组</w:t>
            </w:r>
          </w:p>
        </w:tc>
        <w:tc>
          <w:tcPr>
            <w:tcW w:w="850" w:type="dxa"/>
            <w:vAlign w:val="center"/>
          </w:tcPr>
          <w:p>
            <w:pPr>
              <w:pStyle w:val="21"/>
            </w:pPr>
            <w:r>
              <w:t>9</w:t>
            </w:r>
          </w:p>
        </w:tc>
        <w:tc>
          <w:tcPr>
            <w:tcW w:w="850" w:type="dxa"/>
            <w:vAlign w:val="center"/>
          </w:tcPr>
          <w:p>
            <w:pPr>
              <w:pStyle w:val="21"/>
            </w:pPr>
            <w:r>
              <w:t>0.96</w:t>
            </w:r>
          </w:p>
        </w:tc>
        <w:tc>
          <w:tcPr>
            <w:tcW w:w="964" w:type="dxa"/>
            <w:vAlign w:val="center"/>
          </w:tcPr>
          <w:p>
            <w:pPr>
              <w:pStyle w:val="21"/>
            </w:pPr>
            <w:r>
              <w:t>8.64</w:t>
            </w:r>
          </w:p>
        </w:tc>
        <w:tc>
          <w:tcPr>
            <w:tcW w:w="964" w:type="dxa"/>
            <w:vAlign w:val="center"/>
          </w:tcPr>
          <w:p>
            <w:pPr>
              <w:pStyle w:val="21"/>
            </w:pPr>
            <w:r>
              <w:t>8.64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幼儿保教经费</w:t>
            </w:r>
          </w:p>
        </w:tc>
        <w:tc>
          <w:tcPr>
            <w:tcW w:w="964" w:type="dxa"/>
            <w:vAlign w:val="center"/>
          </w:tcPr>
          <w:p>
            <w:pPr>
              <w:pStyle w:val="21"/>
            </w:pPr>
            <w:r>
              <w:t>68.64</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5.67</w:t>
            </w:r>
          </w:p>
        </w:tc>
        <w:tc>
          <w:tcPr>
            <w:tcW w:w="964" w:type="dxa"/>
            <w:vAlign w:val="center"/>
          </w:tcPr>
          <w:p>
            <w:pPr>
              <w:pStyle w:val="21"/>
            </w:pPr>
            <w:r>
              <w:t>5.67</w:t>
            </w:r>
          </w:p>
        </w:tc>
        <w:tc>
          <w:tcPr>
            <w:tcW w:w="964" w:type="dxa"/>
            <w:vAlign w:val="center"/>
          </w:tcPr>
          <w:p>
            <w:pPr>
              <w:pStyle w:val="21"/>
            </w:pPr>
            <w:r>
              <w:t>5.67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5.67</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霸州市胜芳镇第二小学上年末固定资产金额为</w:t>
      </w:r>
      <w:r>
        <w:rPr>
          <w:rFonts w:hint="eastAsia" w:eastAsia="方正仿宋_GBK"/>
          <w:color w:val="000000"/>
          <w:sz w:val="28"/>
          <w:lang w:eastAsia="zh-CN"/>
        </w:rPr>
        <w:t>66.44</w:t>
      </w:r>
      <w:r>
        <w:rPr>
          <w:rFonts w:eastAsia="方正仿宋_GBK"/>
          <w:color w:val="000000"/>
          <w:sz w:val="28"/>
        </w:rPr>
        <w:t>万元（详见下表）。本年度拟购置固定资产总额为</w:t>
      </w:r>
      <w:r>
        <w:rPr>
          <w:rFonts w:hint="eastAsia" w:eastAsia="方正仿宋_GBK"/>
          <w:color w:val="000000"/>
          <w:sz w:val="28"/>
          <w:lang w:eastAsia="zh-CN"/>
        </w:rPr>
        <w:t>52.87</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501602霸州市胜芳镇第二小学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pStyle w:val="23"/>
            </w:pPr>
          </w:p>
        </w:tc>
        <w:tc>
          <w:tcPr>
            <w:tcW w:w="2835" w:type="dxa"/>
            <w:vAlign w:val="center"/>
          </w:tcPr>
          <w:p>
            <w:pPr>
              <w:pStyle w:val="21"/>
              <w:rPr>
                <w:lang w:eastAsia="zh-CN"/>
              </w:rPr>
            </w:pPr>
            <w:r>
              <w:rPr>
                <w:rFonts w:hint="eastAsia"/>
                <w:lang w:eastAsia="zh-CN"/>
              </w:rPr>
              <w:t>66.44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pStyle w:val="23"/>
            </w:pPr>
          </w:p>
        </w:tc>
        <w:tc>
          <w:tcPr>
            <w:tcW w:w="2835"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23"/>
              <w:rPr>
                <w:lang w:eastAsia="zh-CN"/>
              </w:rPr>
            </w:pPr>
            <w:r>
              <w:rPr>
                <w:rFonts w:hint="eastAsia"/>
                <w:lang w:eastAsia="zh-CN"/>
              </w:rPr>
              <w:t>46</w:t>
            </w:r>
          </w:p>
        </w:tc>
        <w:tc>
          <w:tcPr>
            <w:tcW w:w="2835" w:type="dxa"/>
            <w:vAlign w:val="center"/>
          </w:tcPr>
          <w:p>
            <w:pPr>
              <w:pStyle w:val="21"/>
              <w:rPr>
                <w:lang w:eastAsia="zh-CN"/>
              </w:rPr>
            </w:pPr>
            <w:r>
              <w:rPr>
                <w:rFonts w:hint="eastAsia"/>
                <w:lang w:eastAsia="zh-CN"/>
              </w:rPr>
              <w:t>66.44</w:t>
            </w:r>
          </w:p>
        </w:tc>
      </w:tr>
    </w:tbl>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03ED4"/>
    <w:multiLevelType w:val="singleLevel"/>
    <w:tmpl w:val="7B003ED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c8c4c1a8-6b58-4da8-8914-1401313f7a4b"/>
  </w:docVars>
  <w:rsids>
    <w:rsidRoot w:val="004A1168"/>
    <w:rsid w:val="00012A57"/>
    <w:rsid w:val="000B7353"/>
    <w:rsid w:val="00136014"/>
    <w:rsid w:val="001F67F8"/>
    <w:rsid w:val="002F010E"/>
    <w:rsid w:val="003A5231"/>
    <w:rsid w:val="003D654A"/>
    <w:rsid w:val="00464BFB"/>
    <w:rsid w:val="004A1168"/>
    <w:rsid w:val="005B7AFC"/>
    <w:rsid w:val="006413A7"/>
    <w:rsid w:val="006D6C4D"/>
    <w:rsid w:val="006F70C6"/>
    <w:rsid w:val="00972810"/>
    <w:rsid w:val="00991EB1"/>
    <w:rsid w:val="009A5825"/>
    <w:rsid w:val="009B55A2"/>
    <w:rsid w:val="00A80758"/>
    <w:rsid w:val="00A9064A"/>
    <w:rsid w:val="00A915A7"/>
    <w:rsid w:val="00AA1FB3"/>
    <w:rsid w:val="00AD578B"/>
    <w:rsid w:val="00B6757F"/>
    <w:rsid w:val="00BB35A7"/>
    <w:rsid w:val="00C57197"/>
    <w:rsid w:val="00C672B5"/>
    <w:rsid w:val="00CC7E62"/>
    <w:rsid w:val="00D20A2C"/>
    <w:rsid w:val="00D513F4"/>
    <w:rsid w:val="00D64AD2"/>
    <w:rsid w:val="00D93167"/>
    <w:rsid w:val="00D9444E"/>
    <w:rsid w:val="00E20116"/>
    <w:rsid w:val="00E3061C"/>
    <w:rsid w:val="00EF51BF"/>
    <w:rsid w:val="00F5655E"/>
    <w:rsid w:val="00FC209C"/>
    <w:rsid w:val="0F5259B1"/>
    <w:rsid w:val="1EDF23D2"/>
    <w:rsid w:val="203C20BC"/>
    <w:rsid w:val="31BD2F68"/>
    <w:rsid w:val="360649B5"/>
    <w:rsid w:val="36EF49F1"/>
    <w:rsid w:val="3BD85A8B"/>
    <w:rsid w:val="42676A1F"/>
    <w:rsid w:val="4BDF0AF5"/>
    <w:rsid w:val="50F46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6068</Words>
  <Characters>7366</Characters>
  <Lines>72</Lines>
  <Paragraphs>20</Paragraphs>
  <TotalTime>19</TotalTime>
  <ScaleCrop>false</ScaleCrop>
  <LinksUpToDate>false</LinksUpToDate>
  <CharactersWithSpaces>7542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2023-02-28T10:47:28Z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AD7D2E67DC6A4CD8838D1BA794FCBFEE</vt:lpwstr>
  </property>
</Properties>
</file>